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6766F3">
        <w:rPr>
          <w:noProof/>
          <w:lang w:eastAsia="es-ES"/>
        </w:rPr>
        <w:t xml:space="preserve">DE </w:t>
      </w:r>
      <w:r w:rsidR="00BF479D">
        <w:rPr>
          <w:noProof/>
          <w:lang w:eastAsia="es-ES"/>
        </w:rPr>
        <w:t>MOTO</w:t>
      </w:r>
      <w:r>
        <w:rPr>
          <w:noProof/>
          <w:lang w:eastAsia="es-ES"/>
        </w:rPr>
        <w:t>.</w:t>
      </w:r>
    </w:p>
    <w:p w:rsidR="00466315" w:rsidRDefault="00466315" w:rsidP="00466315">
      <w:pPr>
        <w:autoSpaceDE w:val="0"/>
        <w:autoSpaceDN w:val="0"/>
        <w:adjustRightInd w:val="0"/>
        <w:ind w:left="851" w:right="708"/>
        <w:rPr>
          <w:rFonts w:asciiTheme="minorHAnsi" w:hAnsiTheme="minorHAnsi"/>
          <w:sz w:val="22"/>
        </w:rPr>
      </w:pPr>
      <w:r>
        <w:fldChar w:fldCharType="begin"/>
      </w:r>
      <w:r>
        <w:instrText xml:space="preserve"> LINK </w:instrText>
      </w:r>
      <w:r w:rsidR="00BF479D">
        <w:instrText xml:space="preserve">Excel.Sheet.12 "E:\\Clientes\\Clientes Existentes\\170_Lorcis\\Formuarios Seguros y Crédito\\seguro_automovil.xlsx" Hoja1!F5C1:F56C8 </w:instrText>
      </w:r>
      <w:r>
        <w:instrText xml:space="preserve">\a \f 4 \h  \* MERGEFORMAT </w:instrText>
      </w:r>
      <w:r>
        <w:fldChar w:fldCharType="separate"/>
      </w:r>
    </w:p>
    <w:tbl>
      <w:tblPr>
        <w:tblW w:w="10773" w:type="dxa"/>
        <w:tblCellMar>
          <w:left w:w="70" w:type="dxa"/>
          <w:right w:w="70" w:type="dxa"/>
        </w:tblCellMar>
        <w:tblLook w:val="04A0" w:firstRow="1" w:lastRow="0" w:firstColumn="1" w:lastColumn="0" w:noHBand="0" w:noVBand="1"/>
      </w:tblPr>
      <w:tblGrid>
        <w:gridCol w:w="2119"/>
        <w:gridCol w:w="261"/>
        <w:gridCol w:w="905"/>
        <w:gridCol w:w="1847"/>
        <w:gridCol w:w="1864"/>
        <w:gridCol w:w="1954"/>
        <w:gridCol w:w="623"/>
        <w:gridCol w:w="1200"/>
      </w:tblGrid>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BF479D">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 xml:space="preserve">SOLICITUD DE SEGURO </w:t>
            </w:r>
            <w:r w:rsidR="00BF479D">
              <w:rPr>
                <w:rFonts w:ascii="Calibri" w:eastAsia="Times New Roman" w:hAnsi="Calibri" w:cs="Times New Roman"/>
                <w:b/>
                <w:bCs/>
                <w:color w:val="000000"/>
                <w:sz w:val="32"/>
                <w:szCs w:val="32"/>
                <w:lang w:eastAsia="es-ES"/>
              </w:rPr>
              <w:t>MOTO</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Emisión:</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18"/>
                <w:szCs w:val="18"/>
                <w:lang w:eastAsia="es-ES"/>
              </w:rPr>
            </w:pPr>
            <w:proofErr w:type="spellStart"/>
            <w:r w:rsidRPr="00466315">
              <w:rPr>
                <w:rFonts w:ascii="Calibri" w:eastAsia="Times New Roman" w:hAnsi="Calibri" w:cs="Times New Roman"/>
                <w:b/>
                <w:bCs/>
                <w:color w:val="000000"/>
                <w:sz w:val="18"/>
                <w:szCs w:val="18"/>
                <w:lang w:eastAsia="es-ES"/>
              </w:rPr>
              <w:t>F.Presupuesto</w:t>
            </w:r>
            <w:proofErr w:type="spellEnd"/>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Colaborador</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TOMADOR</w:t>
            </w:r>
          </w:p>
        </w:tc>
      </w:tr>
      <w:tr w:rsidR="00466315" w:rsidRPr="00466315" w:rsidTr="00466315">
        <w:trPr>
          <w:trHeight w:val="19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r w:rsidRPr="00466315">
              <w:rPr>
                <w:rFonts w:ascii="Calibri" w:eastAsia="Times New Roman" w:hAnsi="Calibri" w:cs="Times New Roman"/>
                <w:b/>
                <w:bCs/>
                <w:color w:val="000000"/>
                <w:sz w:val="20"/>
                <w:szCs w:val="20"/>
                <w:lang w:eastAsia="es-ES"/>
              </w:rPr>
              <w:t>PROPIETARIO</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5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proofErr w:type="spellStart"/>
            <w:r w:rsidRPr="00466315">
              <w:rPr>
                <w:rFonts w:ascii="Calibri" w:eastAsia="Times New Roman" w:hAnsi="Calibri" w:cs="Times New Roman"/>
                <w:b/>
                <w:bCs/>
                <w:color w:val="000000"/>
                <w:sz w:val="20"/>
                <w:szCs w:val="20"/>
                <w:lang w:eastAsia="es-ES"/>
              </w:rPr>
              <w:t>F.Ncaimiento</w:t>
            </w:r>
            <w:proofErr w:type="spellEnd"/>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CARNÉ</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 xml:space="preserve">DOMICILIO </w:t>
            </w:r>
          </w:p>
        </w:tc>
        <w:tc>
          <w:tcPr>
            <w:tcW w:w="68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LOCALIDAD</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PROVINCIA</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NIF</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PROFESIÓN</w:t>
            </w:r>
          </w:p>
        </w:tc>
        <w:tc>
          <w:tcPr>
            <w:tcW w:w="5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Teléfono</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Fax</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E-mail</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21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CONDUCTOR</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3285" w:type="dxa"/>
            <w:gridSpan w:val="3"/>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CONDUCTOR EL PORPIETARIO</w:t>
            </w:r>
          </w:p>
        </w:tc>
        <w:tc>
          <w:tcPr>
            <w:tcW w:w="37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Otro</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Nombre</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proofErr w:type="spellStart"/>
            <w:r w:rsidRPr="00466315">
              <w:rPr>
                <w:rFonts w:ascii="Calibri" w:eastAsia="Times New Roman" w:hAnsi="Calibri" w:cs="Times New Roman"/>
                <w:b/>
                <w:bCs/>
                <w:color w:val="000000"/>
                <w:sz w:val="20"/>
                <w:szCs w:val="20"/>
                <w:lang w:eastAsia="es-ES"/>
              </w:rPr>
              <w:t>F.Nacimiento</w:t>
            </w:r>
            <w:proofErr w:type="spellEnd"/>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CARNÉ</w:t>
            </w:r>
          </w:p>
        </w:tc>
        <w:tc>
          <w:tcPr>
            <w:tcW w:w="38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NIF</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VEHÍCULO</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MARCA</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MODELO</w:t>
            </w:r>
          </w:p>
        </w:tc>
        <w:tc>
          <w:tcPr>
            <w:tcW w:w="5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Color</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Matrícula</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BF479D">
        <w:trPr>
          <w:trHeight w:val="300"/>
        </w:trPr>
        <w:tc>
          <w:tcPr>
            <w:tcW w:w="2119" w:type="dxa"/>
            <w:tcBorders>
              <w:top w:val="nil"/>
              <w:left w:val="nil"/>
              <w:bottom w:val="nil"/>
              <w:right w:val="nil"/>
            </w:tcBorders>
            <w:shd w:val="clear" w:color="auto" w:fill="auto"/>
            <w:noWrap/>
            <w:vAlign w:val="bottom"/>
          </w:tcPr>
          <w:p w:rsidR="00466315" w:rsidRPr="00466315" w:rsidRDefault="00466315" w:rsidP="00466315">
            <w:pPr>
              <w:spacing w:after="0" w:line="240" w:lineRule="auto"/>
              <w:rPr>
                <w:rFonts w:ascii="Calibri" w:eastAsia="Times New Roman" w:hAnsi="Calibri" w:cs="Times New Roman"/>
                <w:b/>
                <w:bCs/>
                <w:color w:val="000000"/>
                <w:sz w:val="22"/>
                <w:lang w:eastAsia="es-ES"/>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CV</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proofErr w:type="spellStart"/>
            <w:r w:rsidRPr="00466315">
              <w:rPr>
                <w:rFonts w:ascii="Calibri" w:eastAsia="Times New Roman" w:hAnsi="Calibri" w:cs="Times New Roman"/>
                <w:b/>
                <w:bCs/>
                <w:color w:val="000000"/>
                <w:sz w:val="22"/>
                <w:lang w:eastAsia="es-ES"/>
              </w:rPr>
              <w:t>Cia</w:t>
            </w:r>
            <w:proofErr w:type="spellEnd"/>
            <w:r w:rsidRPr="00466315">
              <w:rPr>
                <w:rFonts w:ascii="Calibri" w:eastAsia="Times New Roman" w:hAnsi="Calibri" w:cs="Times New Roman"/>
                <w:b/>
                <w:bCs/>
                <w:color w:val="000000"/>
                <w:sz w:val="22"/>
                <w:lang w:eastAsia="es-ES"/>
              </w:rPr>
              <w:t>. Actual</w:t>
            </w:r>
          </w:p>
        </w:tc>
        <w:tc>
          <w:tcPr>
            <w:tcW w:w="48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SINCO</w:t>
            </w:r>
          </w:p>
        </w:tc>
        <w:tc>
          <w:tcPr>
            <w:tcW w:w="18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Coberturas</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r w:rsidRPr="00466315">
              <w:rPr>
                <w:rFonts w:ascii="Calibri" w:eastAsia="Times New Roman" w:hAnsi="Calibri" w:cs="Times New Roman"/>
                <w:b/>
                <w:bCs/>
                <w:color w:val="000000"/>
                <w:sz w:val="20"/>
                <w:szCs w:val="20"/>
                <w:lang w:eastAsia="es-ES"/>
              </w:rPr>
              <w:t>Precio Actual</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Ofertamos</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18"/>
                <w:szCs w:val="18"/>
                <w:lang w:eastAsia="es-ES"/>
              </w:rPr>
            </w:pPr>
            <w:r w:rsidRPr="00466315">
              <w:rPr>
                <w:rFonts w:ascii="Calibri" w:eastAsia="Times New Roman" w:hAnsi="Calibri" w:cs="Times New Roman"/>
                <w:b/>
                <w:bCs/>
                <w:color w:val="000000"/>
                <w:sz w:val="18"/>
                <w:szCs w:val="18"/>
                <w:lang w:eastAsia="es-ES"/>
              </w:rPr>
              <w:t>Observaciones</w:t>
            </w:r>
          </w:p>
        </w:tc>
        <w:tc>
          <w:tcPr>
            <w:tcW w:w="8654" w:type="dxa"/>
            <w:gridSpan w:val="7"/>
            <w:tcBorders>
              <w:top w:val="single" w:sz="4" w:space="0" w:color="auto"/>
              <w:left w:val="single" w:sz="4" w:space="0" w:color="auto"/>
              <w:bottom w:val="nil"/>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107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166" w:type="dxa"/>
            <w:gridSpan w:val="2"/>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Firma y Sello</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El Tomador</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bl>
    <w:p w:rsidR="004673C8" w:rsidRPr="005E5D81" w:rsidRDefault="00466315" w:rsidP="00466315">
      <w:pPr>
        <w:autoSpaceDE w:val="0"/>
        <w:autoSpaceDN w:val="0"/>
        <w:adjustRightInd w:val="0"/>
        <w:ind w:left="851" w:right="141"/>
        <w:rPr>
          <w:rFonts w:ascii="Calibri" w:hAnsi="Calibri" w:cs="Calibri"/>
        </w:rPr>
      </w:pPr>
      <w:r>
        <w:rPr>
          <w:rFonts w:ascii="Calibri" w:hAnsi="Calibri" w:cs="Calibri"/>
        </w:rPr>
        <w:fldChar w:fldCharType="end"/>
      </w:r>
    </w:p>
    <w:p w:rsidR="004673C8" w:rsidRPr="00966541" w:rsidRDefault="004673C8" w:rsidP="004673C8">
      <w:pPr>
        <w:spacing w:line="312" w:lineRule="auto"/>
        <w:ind w:left="567" w:right="567"/>
        <w:jc w:val="center"/>
        <w:rPr>
          <w:rFonts w:ascii="Calibri" w:hAnsi="Calibri"/>
          <w:sz w:val="22"/>
        </w:rPr>
      </w:pPr>
    </w:p>
    <w:p w:rsidR="00C72E3B" w:rsidRPr="00C72E3B" w:rsidRDefault="00C72E3B" w:rsidP="00466315">
      <w:pPr>
        <w:ind w:left="851" w:right="708"/>
        <w:rPr>
          <w:sz w:val="18"/>
          <w:szCs w:val="18"/>
        </w:rPr>
      </w:pPr>
      <w:r>
        <w:t xml:space="preserve"> </w:t>
      </w: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lastRenderedPageBreak/>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35" w:rsidRDefault="007C1C35" w:rsidP="00030F66">
      <w:pPr>
        <w:spacing w:after="0" w:line="240" w:lineRule="auto"/>
      </w:pPr>
      <w:r>
        <w:separator/>
      </w:r>
    </w:p>
  </w:endnote>
  <w:endnote w:type="continuationSeparator" w:id="0">
    <w:p w:rsidR="007C1C35" w:rsidRDefault="007C1C35"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20" w:rsidRDefault="003B07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20" w:rsidRDefault="003B07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20" w:rsidRDefault="003B0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35" w:rsidRDefault="007C1C35" w:rsidP="00030F66">
      <w:pPr>
        <w:spacing w:after="0" w:line="240" w:lineRule="auto"/>
      </w:pPr>
      <w:r>
        <w:separator/>
      </w:r>
    </w:p>
  </w:footnote>
  <w:footnote w:type="continuationSeparator" w:id="0">
    <w:p w:rsidR="007C1C35" w:rsidRDefault="007C1C35"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20" w:rsidRDefault="003B07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3B0720"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20" w:rsidRDefault="003B07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0C684C"/>
    <w:rsid w:val="002A3931"/>
    <w:rsid w:val="003046D3"/>
    <w:rsid w:val="00387A53"/>
    <w:rsid w:val="003B0720"/>
    <w:rsid w:val="00453804"/>
    <w:rsid w:val="00466315"/>
    <w:rsid w:val="004673C8"/>
    <w:rsid w:val="006766F3"/>
    <w:rsid w:val="006B1629"/>
    <w:rsid w:val="006C25FB"/>
    <w:rsid w:val="00772814"/>
    <w:rsid w:val="007C1C35"/>
    <w:rsid w:val="008576EC"/>
    <w:rsid w:val="009D1AD0"/>
    <w:rsid w:val="009E1F4A"/>
    <w:rsid w:val="00BF479D"/>
    <w:rsid w:val="00C72E3B"/>
    <w:rsid w:val="00F4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962">
      <w:bodyDiv w:val="1"/>
      <w:marLeft w:val="0"/>
      <w:marRight w:val="0"/>
      <w:marTop w:val="0"/>
      <w:marBottom w:val="0"/>
      <w:divBdr>
        <w:top w:val="none" w:sz="0" w:space="0" w:color="auto"/>
        <w:left w:val="none" w:sz="0" w:space="0" w:color="auto"/>
        <w:bottom w:val="none" w:sz="0" w:space="0" w:color="auto"/>
        <w:right w:val="none" w:sz="0" w:space="0" w:color="auto"/>
      </w:divBdr>
    </w:div>
    <w:div w:id="9408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PRESUPUESTO SEGURO DE MOTO.</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3</cp:revision>
  <cp:lastPrinted>2016-06-08T16:40:00Z</cp:lastPrinted>
  <dcterms:created xsi:type="dcterms:W3CDTF">2016-07-27T15:58:00Z</dcterms:created>
  <dcterms:modified xsi:type="dcterms:W3CDTF">2016-07-28T09:21:00Z</dcterms:modified>
</cp:coreProperties>
</file>